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19" w:rsidRDefault="0091574F" w:rsidP="00594C35">
      <w:pPr>
        <w:spacing w:line="360" w:lineRule="auto"/>
        <w:jc w:val="center"/>
        <w:rPr>
          <w:b/>
          <w:sz w:val="36"/>
          <w:szCs w:val="36"/>
        </w:rPr>
      </w:pPr>
      <w:r>
        <w:rPr>
          <w:b/>
          <w:sz w:val="36"/>
          <w:szCs w:val="36"/>
        </w:rPr>
        <w:t>Prædiken til Anden Juledag</w:t>
      </w:r>
    </w:p>
    <w:p w:rsidR="0091574F" w:rsidRDefault="0091574F" w:rsidP="00594C35">
      <w:pPr>
        <w:spacing w:line="360" w:lineRule="auto"/>
        <w:jc w:val="center"/>
        <w:rPr>
          <w:b/>
          <w:sz w:val="36"/>
          <w:szCs w:val="36"/>
        </w:rPr>
      </w:pPr>
    </w:p>
    <w:p w:rsidR="0091574F" w:rsidRDefault="0091574F" w:rsidP="00594C35">
      <w:pPr>
        <w:spacing w:line="360" w:lineRule="auto"/>
        <w:jc w:val="center"/>
        <w:rPr>
          <w:sz w:val="36"/>
          <w:szCs w:val="36"/>
        </w:rPr>
      </w:pPr>
      <w:r w:rsidRPr="0091574F">
        <w:rPr>
          <w:sz w:val="36"/>
          <w:szCs w:val="36"/>
        </w:rPr>
        <w:t>Lad os rejse os…</w:t>
      </w:r>
    </w:p>
    <w:p w:rsidR="0091574F" w:rsidRDefault="0091574F" w:rsidP="00594C35">
      <w:pPr>
        <w:spacing w:line="360" w:lineRule="auto"/>
        <w:jc w:val="center"/>
        <w:rPr>
          <w:sz w:val="36"/>
          <w:szCs w:val="36"/>
        </w:rPr>
      </w:pPr>
    </w:p>
    <w:p w:rsidR="0091574F" w:rsidRDefault="0091574F" w:rsidP="00594C35">
      <w:pPr>
        <w:spacing w:line="360" w:lineRule="auto"/>
        <w:jc w:val="center"/>
        <w:rPr>
          <w:sz w:val="36"/>
          <w:szCs w:val="36"/>
        </w:rPr>
      </w:pPr>
      <w:r>
        <w:rPr>
          <w:sz w:val="36"/>
          <w:szCs w:val="36"/>
        </w:rPr>
        <w:t>Dette hellige evangelium skriver evangelisten Matthæus…</w:t>
      </w:r>
    </w:p>
    <w:p w:rsidR="0091574F" w:rsidRDefault="0091574F" w:rsidP="00594C35">
      <w:pPr>
        <w:spacing w:line="360" w:lineRule="auto"/>
        <w:jc w:val="center"/>
        <w:rPr>
          <w:sz w:val="36"/>
          <w:szCs w:val="36"/>
        </w:rPr>
      </w:pPr>
    </w:p>
    <w:p w:rsidR="0091574F" w:rsidRPr="0091574F" w:rsidRDefault="0091574F" w:rsidP="0091574F">
      <w:pPr>
        <w:spacing w:line="360" w:lineRule="auto"/>
        <w:jc w:val="center"/>
        <w:rPr>
          <w:sz w:val="36"/>
          <w:szCs w:val="36"/>
        </w:rPr>
      </w:pPr>
      <w:r w:rsidRPr="0091574F">
        <w:rPr>
          <w:sz w:val="36"/>
          <w:szCs w:val="36"/>
        </w:rPr>
        <w:t xml:space="preserve"> Jesus sagde: »Derfor, se, jeg sender profeter og vise og skriftkloge til jer; nogle af dem vil I slå ihjel og korsfæste, andre vil I piske i jeres synagoger og forfølge fra by til by. For over jer må alt </w:t>
      </w:r>
      <w:r w:rsidRPr="0091574F">
        <w:rPr>
          <w:sz w:val="36"/>
          <w:szCs w:val="36"/>
        </w:rPr>
        <w:lastRenderedPageBreak/>
        <w:t xml:space="preserve">det retfærdige blod komme, der er udgydt på jorden, lige fra den retfærdige Abels blod til blodet af Zakarias, Barakias' søn, som I dræbte mellem templet og alteret. Sandelig siger jeg jer: Det skal alt sammen komme over denne slægt. Jerusalem, Jerusalem! du, som slår profeterne ihjel og stener dem, der er sendt til dig. Hvor ofte ville jeg ikke samle dine børn, som en høne samler sine kyllinger under vingerne, men I ville ikke. Se, jeres </w:t>
      </w:r>
      <w:r w:rsidRPr="0091574F">
        <w:rPr>
          <w:sz w:val="36"/>
          <w:szCs w:val="36"/>
        </w:rPr>
        <w:lastRenderedPageBreak/>
        <w:t>hus bliver overladt til jer selv, øde og tomt. For jeg siger jer: Fra nu af skal I ikke se mig, før I siger: Velsignet være han, som kommer, i Herrens navn!«</w:t>
      </w:r>
    </w:p>
    <w:p w:rsidR="0091574F" w:rsidRDefault="0091574F" w:rsidP="0091574F">
      <w:pPr>
        <w:spacing w:line="360" w:lineRule="auto"/>
        <w:jc w:val="center"/>
        <w:rPr>
          <w:sz w:val="36"/>
          <w:szCs w:val="36"/>
        </w:rPr>
      </w:pPr>
      <w:r w:rsidRPr="0091574F">
        <w:rPr>
          <w:sz w:val="36"/>
          <w:szCs w:val="36"/>
        </w:rPr>
        <w:t> </w:t>
      </w:r>
      <w:hyperlink r:id="rId8" w:anchor="34-39" w:history="1">
        <w:r w:rsidRPr="0091574F">
          <w:rPr>
            <w:rStyle w:val="Hyperlink"/>
            <w:sz w:val="36"/>
            <w:szCs w:val="36"/>
          </w:rPr>
          <w:t>Matthæusevangeliet 23,34-39</w:t>
        </w:r>
      </w:hyperlink>
    </w:p>
    <w:p w:rsidR="0091574F" w:rsidRDefault="0091574F" w:rsidP="0091574F">
      <w:pPr>
        <w:spacing w:line="360" w:lineRule="auto"/>
        <w:jc w:val="center"/>
        <w:rPr>
          <w:sz w:val="36"/>
          <w:szCs w:val="36"/>
        </w:rPr>
      </w:pPr>
    </w:p>
    <w:p w:rsidR="0091574F" w:rsidRDefault="0091574F" w:rsidP="0091574F">
      <w:pPr>
        <w:spacing w:line="360" w:lineRule="auto"/>
        <w:jc w:val="center"/>
        <w:rPr>
          <w:sz w:val="36"/>
          <w:szCs w:val="36"/>
        </w:rPr>
      </w:pPr>
      <w:r>
        <w:rPr>
          <w:sz w:val="36"/>
          <w:szCs w:val="36"/>
        </w:rPr>
        <w:t>Amen!</w:t>
      </w:r>
    </w:p>
    <w:p w:rsidR="0091574F" w:rsidRDefault="0091574F" w:rsidP="0091574F">
      <w:pPr>
        <w:spacing w:line="360" w:lineRule="auto"/>
        <w:jc w:val="center"/>
        <w:rPr>
          <w:sz w:val="36"/>
          <w:szCs w:val="36"/>
        </w:rPr>
      </w:pPr>
    </w:p>
    <w:p w:rsidR="008A0B30" w:rsidRDefault="008A0B30" w:rsidP="0091574F">
      <w:pPr>
        <w:spacing w:line="360" w:lineRule="auto"/>
        <w:jc w:val="center"/>
        <w:rPr>
          <w:sz w:val="36"/>
          <w:szCs w:val="36"/>
        </w:rPr>
      </w:pPr>
      <w:r>
        <w:rPr>
          <w:sz w:val="36"/>
          <w:szCs w:val="36"/>
        </w:rPr>
        <w:t xml:space="preserve">Søren Kierkegaard, vores verdensberømte filosof, som levede fra 1813 til 1855, og som regnes som en af grundlæggerne </w:t>
      </w:r>
      <w:r>
        <w:rPr>
          <w:sz w:val="36"/>
          <w:szCs w:val="36"/>
        </w:rPr>
        <w:lastRenderedPageBreak/>
        <w:t xml:space="preserve">af den filosofiske retning </w:t>
      </w:r>
      <w:r>
        <w:rPr>
          <w:rFonts w:cstheme="minorHAnsi"/>
          <w:sz w:val="36"/>
          <w:szCs w:val="36"/>
        </w:rPr>
        <w:t>“</w:t>
      </w:r>
      <w:r>
        <w:rPr>
          <w:sz w:val="36"/>
          <w:szCs w:val="36"/>
        </w:rPr>
        <w:t>eksistentialismen”, bliver undertiden beskyldt for – og ikke helt uden grund – at være svær at forstå.</w:t>
      </w:r>
    </w:p>
    <w:p w:rsidR="008A0B30" w:rsidRDefault="008A0B30" w:rsidP="0091574F">
      <w:pPr>
        <w:spacing w:line="360" w:lineRule="auto"/>
        <w:jc w:val="center"/>
        <w:rPr>
          <w:sz w:val="36"/>
          <w:szCs w:val="36"/>
        </w:rPr>
      </w:pPr>
    </w:p>
    <w:p w:rsidR="008A0B30" w:rsidRDefault="008A0B30" w:rsidP="0091574F">
      <w:pPr>
        <w:spacing w:line="360" w:lineRule="auto"/>
        <w:jc w:val="center"/>
        <w:rPr>
          <w:sz w:val="36"/>
          <w:szCs w:val="36"/>
        </w:rPr>
      </w:pPr>
      <w:r>
        <w:rPr>
          <w:sz w:val="36"/>
          <w:szCs w:val="36"/>
        </w:rPr>
        <w:t>Og Kierkegaards forfatterskab er også bygget op på en temmelig særegen og enestående måde.</w:t>
      </w:r>
    </w:p>
    <w:p w:rsidR="008A0B30" w:rsidRDefault="008A0B30" w:rsidP="0091574F">
      <w:pPr>
        <w:spacing w:line="360" w:lineRule="auto"/>
        <w:jc w:val="center"/>
        <w:rPr>
          <w:sz w:val="36"/>
          <w:szCs w:val="36"/>
        </w:rPr>
      </w:pPr>
    </w:p>
    <w:p w:rsidR="008A0B30" w:rsidRDefault="008A0B30" w:rsidP="0091574F">
      <w:pPr>
        <w:spacing w:line="360" w:lineRule="auto"/>
        <w:jc w:val="center"/>
        <w:rPr>
          <w:sz w:val="36"/>
          <w:szCs w:val="36"/>
        </w:rPr>
      </w:pPr>
      <w:r>
        <w:rPr>
          <w:sz w:val="36"/>
          <w:szCs w:val="36"/>
        </w:rPr>
        <w:t>Kierkegaard havde på en måde to forfatterskaber.</w:t>
      </w:r>
    </w:p>
    <w:p w:rsidR="008A0B30" w:rsidRDefault="008A0B30" w:rsidP="0091574F">
      <w:pPr>
        <w:spacing w:line="360" w:lineRule="auto"/>
        <w:jc w:val="center"/>
        <w:rPr>
          <w:sz w:val="36"/>
          <w:szCs w:val="36"/>
        </w:rPr>
      </w:pPr>
    </w:p>
    <w:p w:rsidR="008A0B30" w:rsidRDefault="00207A22" w:rsidP="0091574F">
      <w:pPr>
        <w:spacing w:line="360" w:lineRule="auto"/>
        <w:jc w:val="center"/>
        <w:rPr>
          <w:sz w:val="36"/>
          <w:szCs w:val="36"/>
        </w:rPr>
      </w:pPr>
      <w:r>
        <w:rPr>
          <w:sz w:val="36"/>
          <w:szCs w:val="36"/>
        </w:rPr>
        <w:lastRenderedPageBreak/>
        <w:t>Ét, hvor han skrev under psudonym, og ét, hvor han skrev i eget navn.</w:t>
      </w:r>
    </w:p>
    <w:p w:rsidR="00207A22" w:rsidRDefault="00207A22" w:rsidP="0091574F">
      <w:pPr>
        <w:spacing w:line="360" w:lineRule="auto"/>
        <w:jc w:val="center"/>
        <w:rPr>
          <w:sz w:val="36"/>
          <w:szCs w:val="36"/>
        </w:rPr>
      </w:pPr>
    </w:p>
    <w:p w:rsidR="00207A22" w:rsidRDefault="00207A22" w:rsidP="0091574F">
      <w:pPr>
        <w:spacing w:line="360" w:lineRule="auto"/>
        <w:jc w:val="center"/>
        <w:rPr>
          <w:sz w:val="36"/>
          <w:szCs w:val="36"/>
        </w:rPr>
      </w:pPr>
      <w:r>
        <w:rPr>
          <w:sz w:val="36"/>
          <w:szCs w:val="36"/>
        </w:rPr>
        <w:t>Og for mig at se, er det pseudonyme forfatterskab det sværeste at forstå.</w:t>
      </w:r>
    </w:p>
    <w:p w:rsidR="00207A22" w:rsidRDefault="00207A22" w:rsidP="0091574F">
      <w:pPr>
        <w:spacing w:line="360" w:lineRule="auto"/>
        <w:jc w:val="center"/>
        <w:rPr>
          <w:sz w:val="36"/>
          <w:szCs w:val="36"/>
        </w:rPr>
      </w:pPr>
    </w:p>
    <w:p w:rsidR="00207A22" w:rsidRDefault="00207A22" w:rsidP="0091574F">
      <w:pPr>
        <w:spacing w:line="360" w:lineRule="auto"/>
        <w:jc w:val="center"/>
        <w:rPr>
          <w:sz w:val="36"/>
          <w:szCs w:val="36"/>
        </w:rPr>
      </w:pPr>
      <w:r>
        <w:rPr>
          <w:sz w:val="36"/>
          <w:szCs w:val="36"/>
        </w:rPr>
        <w:t>Til gengæld er Kierkegaard faktisk ikke så svær at forstå, når han skriver under eget navn.</w:t>
      </w:r>
    </w:p>
    <w:p w:rsidR="00207A22" w:rsidRDefault="00207A22" w:rsidP="0091574F">
      <w:pPr>
        <w:spacing w:line="360" w:lineRule="auto"/>
        <w:jc w:val="center"/>
        <w:rPr>
          <w:sz w:val="36"/>
          <w:szCs w:val="36"/>
        </w:rPr>
      </w:pPr>
    </w:p>
    <w:p w:rsidR="00207A22" w:rsidRDefault="00207A22" w:rsidP="0091574F">
      <w:pPr>
        <w:spacing w:line="360" w:lineRule="auto"/>
        <w:jc w:val="center"/>
        <w:rPr>
          <w:sz w:val="36"/>
          <w:szCs w:val="36"/>
        </w:rPr>
      </w:pPr>
      <w:r>
        <w:rPr>
          <w:sz w:val="36"/>
          <w:szCs w:val="36"/>
        </w:rPr>
        <w:lastRenderedPageBreak/>
        <w:t xml:space="preserve">Han har endda skrevet en lille bog, som han slet og ret kalder for </w:t>
      </w:r>
      <w:r>
        <w:rPr>
          <w:rFonts w:cstheme="minorHAnsi"/>
          <w:sz w:val="36"/>
          <w:szCs w:val="36"/>
        </w:rPr>
        <w:t>“</w:t>
      </w:r>
      <w:r>
        <w:rPr>
          <w:sz w:val="36"/>
          <w:szCs w:val="36"/>
        </w:rPr>
        <w:t>Synspunktet for min Forfattervirksomhed”</w:t>
      </w:r>
      <w:r w:rsidR="00CF314F">
        <w:rPr>
          <w:sz w:val="36"/>
          <w:szCs w:val="36"/>
        </w:rPr>
        <w:t>, hvori han ganske ligefremt forklarer, hvad der har været hans ærinde med hele den omfattende forfattervirksomhed.</w:t>
      </w:r>
    </w:p>
    <w:p w:rsidR="00CF314F" w:rsidRDefault="00CF314F" w:rsidP="0091574F">
      <w:pPr>
        <w:spacing w:line="360" w:lineRule="auto"/>
        <w:jc w:val="center"/>
        <w:rPr>
          <w:sz w:val="36"/>
          <w:szCs w:val="36"/>
        </w:rPr>
      </w:pPr>
    </w:p>
    <w:p w:rsidR="00CF314F" w:rsidRDefault="00CF314F" w:rsidP="00CF314F">
      <w:pPr>
        <w:spacing w:line="360" w:lineRule="auto"/>
        <w:jc w:val="center"/>
        <w:rPr>
          <w:sz w:val="36"/>
          <w:szCs w:val="36"/>
        </w:rPr>
      </w:pPr>
      <w:r>
        <w:rPr>
          <w:sz w:val="36"/>
          <w:szCs w:val="36"/>
        </w:rPr>
        <w:t xml:space="preserve">Bogen rummer nogle selvbiografiske passager, og jeg vil gerne fremhæve særligt én, hvor Kierkegaard skriver, at han som barn blev strengt og alvorligt </w:t>
      </w:r>
      <w:r>
        <w:rPr>
          <w:sz w:val="36"/>
          <w:szCs w:val="36"/>
        </w:rPr>
        <w:lastRenderedPageBreak/>
        <w:t>opdraget i kristendommen af sin far.</w:t>
      </w:r>
    </w:p>
    <w:p w:rsidR="00CF314F" w:rsidRDefault="00CF314F" w:rsidP="00CF314F">
      <w:pPr>
        <w:spacing w:line="360" w:lineRule="auto"/>
        <w:jc w:val="center"/>
        <w:rPr>
          <w:sz w:val="36"/>
          <w:szCs w:val="36"/>
        </w:rPr>
      </w:pPr>
    </w:p>
    <w:p w:rsidR="00CF314F" w:rsidRDefault="00CF314F" w:rsidP="00CF314F">
      <w:pPr>
        <w:spacing w:line="360" w:lineRule="auto"/>
        <w:jc w:val="center"/>
        <w:rPr>
          <w:sz w:val="36"/>
          <w:szCs w:val="36"/>
        </w:rPr>
      </w:pPr>
      <w:r>
        <w:rPr>
          <w:sz w:val="36"/>
          <w:szCs w:val="36"/>
        </w:rPr>
        <w:t>Så strengt at kristendommen indimellem forekom ham som noget grusomt.</w:t>
      </w:r>
    </w:p>
    <w:p w:rsidR="00CF314F" w:rsidRDefault="00CF314F" w:rsidP="00CF314F">
      <w:pPr>
        <w:spacing w:line="360" w:lineRule="auto"/>
        <w:jc w:val="center"/>
        <w:rPr>
          <w:sz w:val="36"/>
          <w:szCs w:val="36"/>
        </w:rPr>
      </w:pPr>
    </w:p>
    <w:p w:rsidR="00CF314F" w:rsidRDefault="00CF314F" w:rsidP="00CF314F">
      <w:pPr>
        <w:spacing w:line="360" w:lineRule="auto"/>
        <w:jc w:val="center"/>
        <w:rPr>
          <w:sz w:val="36"/>
          <w:szCs w:val="36"/>
        </w:rPr>
      </w:pPr>
      <w:r>
        <w:rPr>
          <w:sz w:val="36"/>
          <w:szCs w:val="36"/>
        </w:rPr>
        <w:t>Alligevel opgav han aldrig kristendommen, han blev ved med at have ærbødighed for den, som han skriver.</w:t>
      </w:r>
    </w:p>
    <w:p w:rsidR="00CF314F" w:rsidRDefault="00CF314F" w:rsidP="00CF314F">
      <w:pPr>
        <w:spacing w:line="360" w:lineRule="auto"/>
        <w:jc w:val="center"/>
        <w:rPr>
          <w:sz w:val="36"/>
          <w:szCs w:val="36"/>
        </w:rPr>
      </w:pPr>
    </w:p>
    <w:p w:rsidR="00CF314F" w:rsidRDefault="00CF314F" w:rsidP="00CF314F">
      <w:pPr>
        <w:spacing w:line="360" w:lineRule="auto"/>
        <w:jc w:val="center"/>
        <w:rPr>
          <w:sz w:val="36"/>
          <w:szCs w:val="36"/>
        </w:rPr>
      </w:pPr>
      <w:r>
        <w:rPr>
          <w:sz w:val="36"/>
          <w:szCs w:val="36"/>
        </w:rPr>
        <w:lastRenderedPageBreak/>
        <w:t>Og så udleverer han faktisk hele sit ærinde med sit forfatterskab.</w:t>
      </w:r>
    </w:p>
    <w:p w:rsidR="00CF314F" w:rsidRDefault="00CF314F" w:rsidP="00CF314F">
      <w:pPr>
        <w:spacing w:line="360" w:lineRule="auto"/>
        <w:jc w:val="center"/>
        <w:rPr>
          <w:sz w:val="36"/>
          <w:szCs w:val="36"/>
        </w:rPr>
      </w:pPr>
    </w:p>
    <w:p w:rsidR="00A97BB2" w:rsidRDefault="00CF314F" w:rsidP="00CF314F">
      <w:pPr>
        <w:spacing w:line="360" w:lineRule="auto"/>
        <w:jc w:val="center"/>
        <w:rPr>
          <w:sz w:val="36"/>
          <w:szCs w:val="36"/>
        </w:rPr>
      </w:pPr>
      <w:r>
        <w:rPr>
          <w:sz w:val="36"/>
          <w:szCs w:val="36"/>
        </w:rPr>
        <w:t>Han skriver</w:t>
      </w:r>
      <w:r w:rsidR="00A97BB2">
        <w:rPr>
          <w:rStyle w:val="Fodnotehenvisning"/>
          <w:sz w:val="36"/>
          <w:szCs w:val="36"/>
        </w:rPr>
        <w:footnoteReference w:id="1"/>
      </w:r>
      <w:r>
        <w:rPr>
          <w:sz w:val="36"/>
          <w:szCs w:val="36"/>
        </w:rPr>
        <w:t xml:space="preserve">, at han, så snart han blev i stand til at bruge sine intellektuelle evner – som jo var enorme – satte sig for at fremstille kristendommen i dens sande form, for der var, ifølge Kierkegaard, ikke mange, hvis der da overhovedet var nogen, </w:t>
      </w:r>
      <w:r w:rsidR="00A97BB2">
        <w:rPr>
          <w:sz w:val="36"/>
          <w:szCs w:val="36"/>
        </w:rPr>
        <w:t xml:space="preserve">i hans samtid, som fremstillede </w:t>
      </w:r>
      <w:r w:rsidR="00A97BB2">
        <w:rPr>
          <w:sz w:val="36"/>
          <w:szCs w:val="36"/>
        </w:rPr>
        <w:lastRenderedPageBreak/>
        <w:t>kristendommen i dens sande form.</w:t>
      </w:r>
    </w:p>
    <w:p w:rsidR="00A97BB2" w:rsidRDefault="00A97BB2" w:rsidP="00CF314F">
      <w:pPr>
        <w:spacing w:line="360" w:lineRule="auto"/>
        <w:jc w:val="center"/>
        <w:rPr>
          <w:sz w:val="36"/>
          <w:szCs w:val="36"/>
        </w:rPr>
      </w:pPr>
    </w:p>
    <w:p w:rsidR="00A97BB2" w:rsidRDefault="00A97BB2" w:rsidP="00CF314F">
      <w:pPr>
        <w:spacing w:line="360" w:lineRule="auto"/>
        <w:jc w:val="center"/>
        <w:rPr>
          <w:sz w:val="36"/>
          <w:szCs w:val="36"/>
        </w:rPr>
      </w:pPr>
      <w:r>
        <w:rPr>
          <w:sz w:val="36"/>
          <w:szCs w:val="36"/>
        </w:rPr>
        <w:t>Og den sande kristendom er, ifølge Kierkegaard, en kristendom, som kræver, at man er villig til at følge Jesus</w:t>
      </w:r>
      <w:r w:rsidR="0032561B">
        <w:rPr>
          <w:sz w:val="36"/>
          <w:szCs w:val="36"/>
        </w:rPr>
        <w:t>, eller for den sags skyld Stefanus, den første kristne martyr,</w:t>
      </w:r>
      <w:r>
        <w:rPr>
          <w:sz w:val="36"/>
          <w:szCs w:val="36"/>
        </w:rPr>
        <w:t xml:space="preserve"> efter.</w:t>
      </w:r>
    </w:p>
    <w:p w:rsidR="00A97BB2" w:rsidRDefault="00A97BB2" w:rsidP="00CF314F">
      <w:pPr>
        <w:spacing w:line="360" w:lineRule="auto"/>
        <w:jc w:val="center"/>
        <w:rPr>
          <w:sz w:val="36"/>
          <w:szCs w:val="36"/>
        </w:rPr>
      </w:pPr>
    </w:p>
    <w:p w:rsidR="00A97BB2" w:rsidRDefault="00A97BB2" w:rsidP="00CF314F">
      <w:pPr>
        <w:spacing w:line="360" w:lineRule="auto"/>
        <w:jc w:val="center"/>
        <w:rPr>
          <w:sz w:val="36"/>
          <w:szCs w:val="36"/>
        </w:rPr>
      </w:pPr>
      <w:r>
        <w:rPr>
          <w:sz w:val="36"/>
          <w:szCs w:val="36"/>
        </w:rPr>
        <w:t>At man er villig til, ligesom Jesus</w:t>
      </w:r>
      <w:r w:rsidR="0032561B">
        <w:rPr>
          <w:sz w:val="36"/>
          <w:szCs w:val="36"/>
        </w:rPr>
        <w:t xml:space="preserve"> og Stefanus</w:t>
      </w:r>
      <w:r>
        <w:rPr>
          <w:sz w:val="36"/>
          <w:szCs w:val="36"/>
        </w:rPr>
        <w:t xml:space="preserve">, at lide og i værste fald </w:t>
      </w:r>
      <w:r>
        <w:rPr>
          <w:i/>
          <w:sz w:val="36"/>
          <w:szCs w:val="36"/>
        </w:rPr>
        <w:t>dø</w:t>
      </w:r>
      <w:r>
        <w:rPr>
          <w:sz w:val="36"/>
          <w:szCs w:val="36"/>
        </w:rPr>
        <w:t xml:space="preserve"> for læren.</w:t>
      </w:r>
    </w:p>
    <w:p w:rsidR="00A97BB2" w:rsidRDefault="00A97BB2" w:rsidP="00CF314F">
      <w:pPr>
        <w:spacing w:line="360" w:lineRule="auto"/>
        <w:jc w:val="center"/>
        <w:rPr>
          <w:sz w:val="36"/>
          <w:szCs w:val="36"/>
        </w:rPr>
      </w:pPr>
      <w:r>
        <w:rPr>
          <w:sz w:val="36"/>
          <w:szCs w:val="36"/>
        </w:rPr>
        <w:lastRenderedPageBreak/>
        <w:t>Det har de kristne i Kierkegaards samtid glemt.</w:t>
      </w:r>
    </w:p>
    <w:p w:rsidR="00A97BB2" w:rsidRDefault="00A97BB2" w:rsidP="00CF314F">
      <w:pPr>
        <w:spacing w:line="360" w:lineRule="auto"/>
        <w:jc w:val="center"/>
        <w:rPr>
          <w:sz w:val="36"/>
          <w:szCs w:val="36"/>
        </w:rPr>
      </w:pPr>
    </w:p>
    <w:p w:rsidR="00A97BB2" w:rsidRDefault="00A97BB2" w:rsidP="00A97BB2">
      <w:pPr>
        <w:spacing w:line="360" w:lineRule="auto"/>
        <w:jc w:val="center"/>
        <w:rPr>
          <w:sz w:val="36"/>
          <w:szCs w:val="36"/>
        </w:rPr>
      </w:pPr>
      <w:r>
        <w:rPr>
          <w:sz w:val="36"/>
          <w:szCs w:val="36"/>
        </w:rPr>
        <w:t>De har gjort kristendommen om til, at handle om, at leve et godt og behageligt liv, helst med så lidt lidelse og afsavn, som muligt.</w:t>
      </w:r>
    </w:p>
    <w:p w:rsidR="00A97BB2" w:rsidRDefault="00A97BB2" w:rsidP="00A97BB2">
      <w:pPr>
        <w:spacing w:line="360" w:lineRule="auto"/>
        <w:jc w:val="center"/>
        <w:rPr>
          <w:sz w:val="36"/>
          <w:szCs w:val="36"/>
        </w:rPr>
      </w:pPr>
    </w:p>
    <w:p w:rsidR="00A97BB2" w:rsidRDefault="00941EC2" w:rsidP="00A97BB2">
      <w:pPr>
        <w:spacing w:line="360" w:lineRule="auto"/>
        <w:jc w:val="center"/>
        <w:rPr>
          <w:sz w:val="36"/>
          <w:szCs w:val="36"/>
        </w:rPr>
      </w:pPr>
      <w:r>
        <w:rPr>
          <w:sz w:val="36"/>
          <w:szCs w:val="36"/>
        </w:rPr>
        <w:t>Men samtidig holder de Jesus, som led og døde for sandheden højt i ære.</w:t>
      </w:r>
    </w:p>
    <w:p w:rsidR="00941EC2" w:rsidRDefault="00941EC2" w:rsidP="00A97BB2">
      <w:pPr>
        <w:spacing w:line="360" w:lineRule="auto"/>
        <w:jc w:val="center"/>
        <w:rPr>
          <w:sz w:val="36"/>
          <w:szCs w:val="36"/>
        </w:rPr>
      </w:pPr>
    </w:p>
    <w:p w:rsidR="00941EC2" w:rsidRDefault="00941EC2" w:rsidP="00A97BB2">
      <w:pPr>
        <w:spacing w:line="360" w:lineRule="auto"/>
        <w:jc w:val="center"/>
        <w:rPr>
          <w:sz w:val="36"/>
          <w:szCs w:val="36"/>
        </w:rPr>
      </w:pPr>
      <w:r>
        <w:rPr>
          <w:sz w:val="36"/>
          <w:szCs w:val="36"/>
        </w:rPr>
        <w:lastRenderedPageBreak/>
        <w:t>De tilbeder ham med munden, men vil ikke følge efter ham i gerning.</w:t>
      </w:r>
    </w:p>
    <w:p w:rsidR="00941EC2" w:rsidRDefault="00941EC2" w:rsidP="00A97BB2">
      <w:pPr>
        <w:spacing w:line="360" w:lineRule="auto"/>
        <w:jc w:val="center"/>
        <w:rPr>
          <w:sz w:val="36"/>
          <w:szCs w:val="36"/>
        </w:rPr>
      </w:pPr>
    </w:p>
    <w:p w:rsidR="00941EC2" w:rsidRDefault="00941EC2" w:rsidP="00A97BB2">
      <w:pPr>
        <w:spacing w:line="360" w:lineRule="auto"/>
        <w:jc w:val="center"/>
        <w:rPr>
          <w:sz w:val="36"/>
          <w:szCs w:val="36"/>
        </w:rPr>
      </w:pPr>
      <w:r>
        <w:rPr>
          <w:sz w:val="36"/>
          <w:szCs w:val="36"/>
        </w:rPr>
        <w:t>Og på den måde svarer de til farisæerne og de skriftkloge, som Jesus i dag revser for at slå profeterne ihjel og samtidig holde deres navne højt i hævd.</w:t>
      </w:r>
    </w:p>
    <w:p w:rsidR="00ED6853" w:rsidRDefault="00ED6853" w:rsidP="00A97BB2">
      <w:pPr>
        <w:spacing w:line="360" w:lineRule="auto"/>
        <w:jc w:val="center"/>
        <w:rPr>
          <w:sz w:val="36"/>
          <w:szCs w:val="36"/>
        </w:rPr>
      </w:pPr>
    </w:p>
    <w:p w:rsidR="00941EC2" w:rsidRDefault="00941EC2" w:rsidP="00A97BB2">
      <w:pPr>
        <w:spacing w:line="360" w:lineRule="auto"/>
        <w:jc w:val="center"/>
        <w:rPr>
          <w:sz w:val="36"/>
          <w:szCs w:val="36"/>
        </w:rPr>
      </w:pPr>
      <w:r>
        <w:rPr>
          <w:sz w:val="36"/>
          <w:szCs w:val="36"/>
        </w:rPr>
        <w:t xml:space="preserve">Kierkegaard forestiller sig i et andet skrift, hvad Jesus ville sige, hvis han kom til jorden i </w:t>
      </w:r>
      <w:r>
        <w:rPr>
          <w:sz w:val="36"/>
          <w:szCs w:val="36"/>
        </w:rPr>
        <w:lastRenderedPageBreak/>
        <w:t>Kierkegaards tid og så, hvordan den officielle gudsdyrkelse var.</w:t>
      </w:r>
    </w:p>
    <w:p w:rsidR="00ED6853" w:rsidRDefault="00ED6853" w:rsidP="00A97BB2">
      <w:pPr>
        <w:spacing w:line="360" w:lineRule="auto"/>
        <w:jc w:val="center"/>
        <w:rPr>
          <w:sz w:val="36"/>
          <w:szCs w:val="36"/>
        </w:rPr>
      </w:pPr>
    </w:p>
    <w:p w:rsidR="00941EC2" w:rsidRDefault="00941EC2" w:rsidP="00A97BB2">
      <w:pPr>
        <w:spacing w:line="360" w:lineRule="auto"/>
        <w:jc w:val="center"/>
        <w:rPr>
          <w:sz w:val="36"/>
          <w:szCs w:val="36"/>
        </w:rPr>
      </w:pPr>
      <w:r>
        <w:rPr>
          <w:sz w:val="36"/>
          <w:szCs w:val="36"/>
        </w:rPr>
        <w:t>Så ville han, altså Jesus, netop også sige om præsterne, at de bygger gravmæler over profeterne, men det var deres fædre, der slog dem ihjel.</w:t>
      </w:r>
    </w:p>
    <w:p w:rsidR="00941EC2" w:rsidRDefault="00941EC2" w:rsidP="00A97BB2">
      <w:pPr>
        <w:spacing w:line="360" w:lineRule="auto"/>
        <w:jc w:val="center"/>
        <w:rPr>
          <w:sz w:val="36"/>
          <w:szCs w:val="36"/>
        </w:rPr>
      </w:pPr>
    </w:p>
    <w:p w:rsidR="00941EC2" w:rsidRDefault="001B4FE7" w:rsidP="00A97BB2">
      <w:pPr>
        <w:spacing w:line="360" w:lineRule="auto"/>
        <w:jc w:val="center"/>
        <w:rPr>
          <w:sz w:val="36"/>
          <w:szCs w:val="36"/>
        </w:rPr>
      </w:pPr>
      <w:r>
        <w:rPr>
          <w:sz w:val="36"/>
          <w:szCs w:val="36"/>
        </w:rPr>
        <w:t xml:space="preserve">For hvis der kom én, som krævede af præsterne, at de skulle følge Jesus efter og være villige til at lide for læren, så ville </w:t>
      </w:r>
      <w:r>
        <w:rPr>
          <w:sz w:val="36"/>
          <w:szCs w:val="36"/>
        </w:rPr>
        <w:lastRenderedPageBreak/>
        <w:t>de sørge for at lukke munden på ham eller hende.</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Måske ikke ved at korsfæste ham eller hende, men ved at håne eller le af vedkommende.</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Samtidig med at de stadig ville sige, at Jesus</w:t>
      </w:r>
      <w:r w:rsidR="0032561B">
        <w:rPr>
          <w:sz w:val="36"/>
          <w:szCs w:val="36"/>
        </w:rPr>
        <w:t>, og Stefanus,</w:t>
      </w:r>
      <w:r>
        <w:rPr>
          <w:sz w:val="36"/>
          <w:szCs w:val="36"/>
        </w:rPr>
        <w:t xml:space="preserve"> var deres forbillede.</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lastRenderedPageBreak/>
        <w:t>Deres forkyndelse og deres handlinger ville ikke stemme overens.</w:t>
      </w:r>
    </w:p>
    <w:p w:rsidR="0032561B" w:rsidRDefault="0032561B"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Men at deres forkyndelse og deres handlinger ikke stemte overens, det kunne endda gå.</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 xml:space="preserve">Det, der ikke kunne gå, ifølge Kierkegaard, det var, at præsterne ikke var villige til at </w:t>
      </w:r>
      <w:r>
        <w:rPr>
          <w:i/>
          <w:sz w:val="36"/>
          <w:szCs w:val="36"/>
        </w:rPr>
        <w:t>indrømme</w:t>
      </w:r>
      <w:r>
        <w:rPr>
          <w:sz w:val="36"/>
          <w:szCs w:val="36"/>
        </w:rPr>
        <w:t xml:space="preserve">, at deres forkyndelse </w:t>
      </w:r>
      <w:r>
        <w:rPr>
          <w:sz w:val="36"/>
          <w:szCs w:val="36"/>
        </w:rPr>
        <w:lastRenderedPageBreak/>
        <w:t>ikke var i overensstemmelse med deres handlinger.</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Hvis de var villige til at indrømme det, så ville der igen være orden i regnskabet.</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Så var deres uredelighed til at tilgive.</w:t>
      </w:r>
    </w:p>
    <w:p w:rsidR="00ED6853" w:rsidRDefault="00ED6853"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Kierkegaard var selv villig til at give den indrømmelse.</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lastRenderedPageBreak/>
        <w:t>Han var ikke bedre end sin tids præster, det understreger han gang på gang</w:t>
      </w:r>
      <w:r w:rsidR="0032561B">
        <w:rPr>
          <w:sz w:val="36"/>
          <w:szCs w:val="36"/>
        </w:rPr>
        <w:t xml:space="preserve"> i sine bøger</w:t>
      </w:r>
      <w:r>
        <w:rPr>
          <w:sz w:val="36"/>
          <w:szCs w:val="36"/>
        </w:rPr>
        <w:t>.</w:t>
      </w:r>
    </w:p>
    <w:p w:rsidR="0032561B" w:rsidRDefault="0032561B"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 xml:space="preserve">Jo, på ét punkt var han bedre, han var villig til at indrømme, at han ikke turde følge Jesus’ </w:t>
      </w:r>
      <w:r w:rsidR="0032561B">
        <w:rPr>
          <w:sz w:val="36"/>
          <w:szCs w:val="36"/>
        </w:rPr>
        <w:t xml:space="preserve">og Stefanus’ </w:t>
      </w:r>
      <w:r>
        <w:rPr>
          <w:sz w:val="36"/>
          <w:szCs w:val="36"/>
        </w:rPr>
        <w:t>eksempel og lide for læren.</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Han var ikke selv den sande kristne, men han vidste hvad sand kristendom var.</w:t>
      </w:r>
    </w:p>
    <w:p w:rsidR="001B4FE7" w:rsidRDefault="001B4FE7" w:rsidP="00A97BB2">
      <w:pPr>
        <w:spacing w:line="360" w:lineRule="auto"/>
        <w:jc w:val="center"/>
        <w:rPr>
          <w:sz w:val="36"/>
          <w:szCs w:val="36"/>
        </w:rPr>
      </w:pPr>
      <w:r>
        <w:rPr>
          <w:sz w:val="36"/>
          <w:szCs w:val="36"/>
        </w:rPr>
        <w:lastRenderedPageBreak/>
        <w:t>Og jeg synes, at Kierkegaard her har en pointe.</w:t>
      </w:r>
    </w:p>
    <w:p w:rsidR="001B4FE7" w:rsidRDefault="001B4FE7" w:rsidP="00A97BB2">
      <w:pPr>
        <w:spacing w:line="360" w:lineRule="auto"/>
        <w:jc w:val="center"/>
        <w:rPr>
          <w:sz w:val="36"/>
          <w:szCs w:val="36"/>
        </w:rPr>
      </w:pPr>
    </w:p>
    <w:p w:rsidR="001B4FE7" w:rsidRDefault="001B4FE7" w:rsidP="00A97BB2">
      <w:pPr>
        <w:spacing w:line="360" w:lineRule="auto"/>
        <w:jc w:val="center"/>
        <w:rPr>
          <w:sz w:val="36"/>
          <w:szCs w:val="36"/>
        </w:rPr>
      </w:pPr>
      <w:r>
        <w:rPr>
          <w:sz w:val="36"/>
          <w:szCs w:val="36"/>
        </w:rPr>
        <w:t xml:space="preserve">Jeg ved ikke, hvor mange af os, der i dag ville være villige til at følge Jesus </w:t>
      </w:r>
      <w:r w:rsidR="0032561B">
        <w:rPr>
          <w:sz w:val="36"/>
          <w:szCs w:val="36"/>
        </w:rPr>
        <w:t xml:space="preserve">eller Stefanus </w:t>
      </w:r>
      <w:r>
        <w:rPr>
          <w:sz w:val="36"/>
          <w:szCs w:val="36"/>
        </w:rPr>
        <w:t xml:space="preserve">efter i bogstavelig forstand, der skal nok være nogle stykker, men </w:t>
      </w:r>
      <w:r w:rsidR="00EF61F4">
        <w:rPr>
          <w:sz w:val="36"/>
          <w:szCs w:val="36"/>
        </w:rPr>
        <w:t>alle os andre, mig selv inklusive, vi må i det mindste gøre den indrømmelse, at vi ikke er villige til at følge Jesus efter i bogstavelig forstand.</w:t>
      </w:r>
    </w:p>
    <w:p w:rsidR="00EF61F4" w:rsidRDefault="00EF61F4" w:rsidP="00A97BB2">
      <w:pPr>
        <w:spacing w:line="360" w:lineRule="auto"/>
        <w:jc w:val="center"/>
        <w:rPr>
          <w:sz w:val="36"/>
          <w:szCs w:val="36"/>
        </w:rPr>
      </w:pPr>
    </w:p>
    <w:p w:rsidR="00EF61F4" w:rsidRDefault="00EF61F4" w:rsidP="00A97BB2">
      <w:pPr>
        <w:spacing w:line="360" w:lineRule="auto"/>
        <w:jc w:val="center"/>
        <w:rPr>
          <w:sz w:val="36"/>
          <w:szCs w:val="36"/>
        </w:rPr>
      </w:pPr>
      <w:r>
        <w:rPr>
          <w:sz w:val="36"/>
          <w:szCs w:val="36"/>
        </w:rPr>
        <w:lastRenderedPageBreak/>
        <w:t>Men indrømmer vi det åbent og ærligt, så vil vi også opdage, at Gud tager imod os.</w:t>
      </w:r>
    </w:p>
    <w:p w:rsidR="00EF61F4" w:rsidRDefault="00EF61F4" w:rsidP="00A97BB2">
      <w:pPr>
        <w:spacing w:line="360" w:lineRule="auto"/>
        <w:jc w:val="center"/>
        <w:rPr>
          <w:sz w:val="36"/>
          <w:szCs w:val="36"/>
        </w:rPr>
      </w:pPr>
    </w:p>
    <w:p w:rsidR="00EF61F4" w:rsidRDefault="00EF61F4" w:rsidP="00A97BB2">
      <w:pPr>
        <w:spacing w:line="360" w:lineRule="auto"/>
        <w:jc w:val="center"/>
        <w:rPr>
          <w:sz w:val="36"/>
          <w:szCs w:val="36"/>
        </w:rPr>
      </w:pPr>
      <w:r>
        <w:rPr>
          <w:sz w:val="36"/>
          <w:szCs w:val="36"/>
        </w:rPr>
        <w:t>Så vil vi også opleve, at Guds rige også er åbent for os.</w:t>
      </w:r>
    </w:p>
    <w:p w:rsidR="0032561B" w:rsidRDefault="0032561B" w:rsidP="00A97BB2">
      <w:pPr>
        <w:spacing w:line="360" w:lineRule="auto"/>
        <w:jc w:val="center"/>
        <w:rPr>
          <w:sz w:val="36"/>
          <w:szCs w:val="36"/>
        </w:rPr>
      </w:pPr>
    </w:p>
    <w:p w:rsidR="0032561B" w:rsidRDefault="0032561B" w:rsidP="00A97BB2">
      <w:pPr>
        <w:spacing w:line="360" w:lineRule="auto"/>
        <w:jc w:val="center"/>
        <w:rPr>
          <w:sz w:val="36"/>
          <w:szCs w:val="36"/>
        </w:rPr>
      </w:pPr>
      <w:r>
        <w:rPr>
          <w:sz w:val="36"/>
          <w:szCs w:val="36"/>
        </w:rPr>
        <w:t>Det tror jeg også</w:t>
      </w:r>
      <w:r w:rsidR="0051247E">
        <w:rPr>
          <w:sz w:val="36"/>
          <w:szCs w:val="36"/>
        </w:rPr>
        <w:t>, at</w:t>
      </w:r>
      <w:r>
        <w:rPr>
          <w:sz w:val="36"/>
          <w:szCs w:val="36"/>
        </w:rPr>
        <w:t xml:space="preserve"> Kierkegaard oplevede.</w:t>
      </w:r>
    </w:p>
    <w:p w:rsidR="0051247E" w:rsidRDefault="0051247E" w:rsidP="00A97BB2">
      <w:pPr>
        <w:spacing w:line="360" w:lineRule="auto"/>
        <w:jc w:val="center"/>
        <w:rPr>
          <w:sz w:val="36"/>
          <w:szCs w:val="36"/>
        </w:rPr>
      </w:pPr>
    </w:p>
    <w:p w:rsidR="0051247E" w:rsidRDefault="0051247E" w:rsidP="0051247E">
      <w:pPr>
        <w:spacing w:line="360" w:lineRule="auto"/>
        <w:jc w:val="center"/>
        <w:rPr>
          <w:sz w:val="36"/>
          <w:szCs w:val="36"/>
        </w:rPr>
      </w:pPr>
      <w:r>
        <w:rPr>
          <w:sz w:val="36"/>
          <w:szCs w:val="36"/>
        </w:rPr>
        <w:t xml:space="preserve">Og det peger egentlig også på et aspekt af kristendommen, som jeg selv holder meget af; at </w:t>
      </w:r>
      <w:r>
        <w:rPr>
          <w:sz w:val="36"/>
          <w:szCs w:val="36"/>
        </w:rPr>
        <w:lastRenderedPageBreak/>
        <w:t>kristendommen er på samme tid dom og frifindelse</w:t>
      </w:r>
      <w:r w:rsidR="005B60B8">
        <w:rPr>
          <w:sz w:val="36"/>
          <w:szCs w:val="36"/>
        </w:rPr>
        <w:t>.</w:t>
      </w:r>
    </w:p>
    <w:p w:rsidR="005B60B8" w:rsidRDefault="005B60B8" w:rsidP="0051247E">
      <w:pPr>
        <w:spacing w:line="360" w:lineRule="auto"/>
        <w:jc w:val="center"/>
        <w:rPr>
          <w:sz w:val="36"/>
          <w:szCs w:val="36"/>
        </w:rPr>
      </w:pPr>
    </w:p>
    <w:p w:rsidR="005B60B8" w:rsidRDefault="005B60B8" w:rsidP="0051247E">
      <w:pPr>
        <w:spacing w:line="360" w:lineRule="auto"/>
        <w:jc w:val="center"/>
        <w:rPr>
          <w:sz w:val="36"/>
          <w:szCs w:val="36"/>
        </w:rPr>
      </w:pPr>
      <w:r>
        <w:rPr>
          <w:sz w:val="36"/>
          <w:szCs w:val="36"/>
        </w:rPr>
        <w:t>Og der er ikke særlig langt fra dommen til frifindelsen.</w:t>
      </w:r>
    </w:p>
    <w:p w:rsidR="005B60B8" w:rsidRDefault="005B60B8" w:rsidP="0051247E">
      <w:pPr>
        <w:spacing w:line="360" w:lineRule="auto"/>
        <w:jc w:val="center"/>
        <w:rPr>
          <w:sz w:val="36"/>
          <w:szCs w:val="36"/>
        </w:rPr>
      </w:pPr>
    </w:p>
    <w:p w:rsidR="005B60B8" w:rsidRDefault="005B60B8" w:rsidP="0051247E">
      <w:pPr>
        <w:spacing w:line="360" w:lineRule="auto"/>
        <w:jc w:val="center"/>
        <w:rPr>
          <w:sz w:val="36"/>
          <w:szCs w:val="36"/>
        </w:rPr>
      </w:pPr>
      <w:r>
        <w:rPr>
          <w:sz w:val="36"/>
          <w:szCs w:val="36"/>
        </w:rPr>
        <w:t xml:space="preserve">Når Jesus, som i dag, skælder farisæerne huden fuld og siger, at profeternes blod skal komme over dem, så virker han så </w:t>
      </w:r>
      <w:r>
        <w:rPr>
          <w:i/>
          <w:sz w:val="36"/>
          <w:szCs w:val="36"/>
        </w:rPr>
        <w:t>u-</w:t>
      </w:r>
      <w:r>
        <w:rPr>
          <w:sz w:val="36"/>
          <w:szCs w:val="36"/>
        </w:rPr>
        <w:t>forsonlig og hård.</w:t>
      </w:r>
    </w:p>
    <w:p w:rsidR="005B60B8" w:rsidRDefault="005B60B8" w:rsidP="0051247E">
      <w:pPr>
        <w:spacing w:line="360" w:lineRule="auto"/>
        <w:jc w:val="center"/>
        <w:rPr>
          <w:sz w:val="36"/>
          <w:szCs w:val="36"/>
        </w:rPr>
      </w:pPr>
    </w:p>
    <w:p w:rsidR="005B60B8" w:rsidRDefault="005B60B8" w:rsidP="0051247E">
      <w:pPr>
        <w:spacing w:line="360" w:lineRule="auto"/>
        <w:jc w:val="center"/>
        <w:rPr>
          <w:sz w:val="36"/>
          <w:szCs w:val="36"/>
        </w:rPr>
      </w:pPr>
      <w:r>
        <w:rPr>
          <w:sz w:val="36"/>
          <w:szCs w:val="36"/>
        </w:rPr>
        <w:lastRenderedPageBreak/>
        <w:t>Men Jesus er villig til at tilgive farisæerne, uanset hvor meget blod der måtte komme over dem, hvis de vil indrømme</w:t>
      </w:r>
      <w:r w:rsidR="003145EA">
        <w:rPr>
          <w:sz w:val="36"/>
          <w:szCs w:val="36"/>
        </w:rPr>
        <w:t>, at de er medskyldige i at have udgydt profeternes blod.</w:t>
      </w:r>
    </w:p>
    <w:p w:rsidR="003145EA" w:rsidRDefault="003145EA" w:rsidP="0051247E">
      <w:pPr>
        <w:spacing w:line="360" w:lineRule="auto"/>
        <w:jc w:val="center"/>
        <w:rPr>
          <w:sz w:val="36"/>
          <w:szCs w:val="36"/>
        </w:rPr>
      </w:pPr>
    </w:p>
    <w:p w:rsidR="003145EA" w:rsidRDefault="003145EA" w:rsidP="0051247E">
      <w:pPr>
        <w:spacing w:line="360" w:lineRule="auto"/>
        <w:jc w:val="center"/>
        <w:rPr>
          <w:sz w:val="36"/>
          <w:szCs w:val="36"/>
        </w:rPr>
      </w:pPr>
      <w:r>
        <w:rPr>
          <w:sz w:val="36"/>
          <w:szCs w:val="36"/>
        </w:rPr>
        <w:t>Det var de desværre ikke.</w:t>
      </w:r>
    </w:p>
    <w:p w:rsidR="003145EA" w:rsidRDefault="003145EA" w:rsidP="0051247E">
      <w:pPr>
        <w:spacing w:line="360" w:lineRule="auto"/>
        <w:jc w:val="center"/>
        <w:rPr>
          <w:sz w:val="36"/>
          <w:szCs w:val="36"/>
        </w:rPr>
      </w:pPr>
    </w:p>
    <w:p w:rsidR="003145EA" w:rsidRDefault="003145EA" w:rsidP="0051247E">
      <w:pPr>
        <w:spacing w:line="360" w:lineRule="auto"/>
        <w:jc w:val="center"/>
        <w:rPr>
          <w:sz w:val="36"/>
          <w:szCs w:val="36"/>
        </w:rPr>
      </w:pPr>
      <w:r>
        <w:rPr>
          <w:sz w:val="36"/>
          <w:szCs w:val="36"/>
        </w:rPr>
        <w:t>De ville hellere rydde Jesus af vejen end at give ham den indrømmelse.</w:t>
      </w:r>
    </w:p>
    <w:p w:rsidR="003145EA" w:rsidRDefault="003145EA" w:rsidP="0051247E">
      <w:pPr>
        <w:spacing w:line="360" w:lineRule="auto"/>
        <w:jc w:val="center"/>
        <w:rPr>
          <w:sz w:val="36"/>
          <w:szCs w:val="36"/>
        </w:rPr>
      </w:pPr>
    </w:p>
    <w:p w:rsidR="003145EA" w:rsidRDefault="003145EA" w:rsidP="0051247E">
      <w:pPr>
        <w:spacing w:line="360" w:lineRule="auto"/>
        <w:jc w:val="center"/>
        <w:rPr>
          <w:sz w:val="36"/>
          <w:szCs w:val="36"/>
        </w:rPr>
      </w:pPr>
      <w:r>
        <w:rPr>
          <w:sz w:val="36"/>
          <w:szCs w:val="36"/>
        </w:rPr>
        <w:lastRenderedPageBreak/>
        <w:t>Ligesom de også hellere ville rydde Stefanus af vejen end at give ham en indrømmelse.</w:t>
      </w:r>
    </w:p>
    <w:p w:rsidR="003145EA" w:rsidRDefault="003145EA" w:rsidP="0051247E">
      <w:pPr>
        <w:spacing w:line="360" w:lineRule="auto"/>
        <w:jc w:val="center"/>
        <w:rPr>
          <w:sz w:val="36"/>
          <w:szCs w:val="36"/>
        </w:rPr>
      </w:pPr>
    </w:p>
    <w:p w:rsidR="003145EA" w:rsidRDefault="003145EA" w:rsidP="0051247E">
      <w:pPr>
        <w:spacing w:line="360" w:lineRule="auto"/>
        <w:jc w:val="center"/>
        <w:rPr>
          <w:sz w:val="36"/>
          <w:szCs w:val="36"/>
        </w:rPr>
      </w:pPr>
      <w:r>
        <w:rPr>
          <w:sz w:val="36"/>
          <w:szCs w:val="36"/>
        </w:rPr>
        <w:t>Alligevel tilgav både Jesus og Stefanus dem.</w:t>
      </w:r>
    </w:p>
    <w:p w:rsidR="00B51159" w:rsidRDefault="00B51159" w:rsidP="0051247E">
      <w:pPr>
        <w:spacing w:line="360" w:lineRule="auto"/>
        <w:jc w:val="center"/>
        <w:rPr>
          <w:sz w:val="36"/>
          <w:szCs w:val="36"/>
        </w:rPr>
      </w:pPr>
    </w:p>
    <w:p w:rsidR="00B51159" w:rsidRDefault="004977DF" w:rsidP="0051247E">
      <w:pPr>
        <w:spacing w:line="360" w:lineRule="auto"/>
        <w:jc w:val="center"/>
        <w:rPr>
          <w:sz w:val="36"/>
          <w:szCs w:val="36"/>
        </w:rPr>
      </w:pPr>
      <w:r>
        <w:rPr>
          <w:sz w:val="36"/>
          <w:szCs w:val="36"/>
        </w:rPr>
        <w:t>Ikke ved at give dem ret i deres handlinger, men ved at påpege at de gjorde noget forkert, ved at afsløre sandheden om dem og samtidig udtale tilgivelsen over dem.</w:t>
      </w:r>
    </w:p>
    <w:p w:rsidR="004977DF" w:rsidRDefault="004977DF" w:rsidP="0051247E">
      <w:pPr>
        <w:spacing w:line="360" w:lineRule="auto"/>
        <w:jc w:val="center"/>
        <w:rPr>
          <w:sz w:val="36"/>
          <w:szCs w:val="36"/>
        </w:rPr>
      </w:pPr>
      <w:r>
        <w:rPr>
          <w:sz w:val="36"/>
          <w:szCs w:val="36"/>
        </w:rPr>
        <w:lastRenderedPageBreak/>
        <w:t>Amen!</w:t>
      </w:r>
    </w:p>
    <w:p w:rsidR="004977DF" w:rsidRDefault="004977DF" w:rsidP="0051247E">
      <w:pPr>
        <w:spacing w:line="360" w:lineRule="auto"/>
        <w:jc w:val="center"/>
        <w:rPr>
          <w:sz w:val="36"/>
          <w:szCs w:val="36"/>
        </w:rPr>
      </w:pPr>
    </w:p>
    <w:p w:rsidR="004977DF" w:rsidRPr="004977DF" w:rsidRDefault="004977DF" w:rsidP="004977DF">
      <w:pPr>
        <w:spacing w:line="360" w:lineRule="auto"/>
        <w:jc w:val="center"/>
        <w:rPr>
          <w:bCs/>
          <w:iCs/>
          <w:sz w:val="36"/>
          <w:szCs w:val="36"/>
        </w:rPr>
      </w:pPr>
      <w:r w:rsidRPr="004977DF">
        <w:rPr>
          <w:bCs/>
          <w:iCs/>
          <w:sz w:val="36"/>
          <w:szCs w:val="36"/>
        </w:rPr>
        <w:t>Lov og tak og evig ære være dig vor Gud, Far, Søn og Helligånd, du, som var, er og bliver én sand treenig Gud, højlovet fra første begyndelse, nu og i al evighed.</w:t>
      </w:r>
    </w:p>
    <w:p w:rsidR="004977DF" w:rsidRPr="004977DF" w:rsidRDefault="004977DF" w:rsidP="004977DF">
      <w:pPr>
        <w:spacing w:line="360" w:lineRule="auto"/>
        <w:jc w:val="center"/>
        <w:rPr>
          <w:bCs/>
          <w:iCs/>
          <w:sz w:val="36"/>
          <w:szCs w:val="36"/>
        </w:rPr>
      </w:pPr>
      <w:r w:rsidRPr="004977DF">
        <w:rPr>
          <w:bCs/>
          <w:iCs/>
          <w:sz w:val="36"/>
          <w:szCs w:val="36"/>
        </w:rPr>
        <w:t>Amen!</w:t>
      </w:r>
    </w:p>
    <w:p w:rsidR="004977DF" w:rsidRPr="004977DF" w:rsidRDefault="004977DF" w:rsidP="004977DF">
      <w:pPr>
        <w:spacing w:line="360" w:lineRule="auto"/>
        <w:jc w:val="center"/>
        <w:rPr>
          <w:bCs/>
          <w:iCs/>
          <w:sz w:val="36"/>
          <w:szCs w:val="36"/>
        </w:rPr>
      </w:pPr>
    </w:p>
    <w:p w:rsidR="004977DF" w:rsidRPr="004977DF" w:rsidRDefault="004977DF" w:rsidP="004977DF">
      <w:pPr>
        <w:spacing w:line="360" w:lineRule="auto"/>
        <w:jc w:val="center"/>
        <w:rPr>
          <w:bCs/>
          <w:iCs/>
          <w:sz w:val="36"/>
          <w:szCs w:val="36"/>
        </w:rPr>
      </w:pPr>
      <w:r w:rsidRPr="004977DF">
        <w:rPr>
          <w:bCs/>
          <w:iCs/>
          <w:sz w:val="36"/>
          <w:szCs w:val="36"/>
        </w:rPr>
        <w:t>Lad os alle bede…</w:t>
      </w:r>
    </w:p>
    <w:p w:rsidR="004977DF" w:rsidRPr="004977DF" w:rsidRDefault="004977DF" w:rsidP="004977DF">
      <w:pPr>
        <w:spacing w:line="360" w:lineRule="auto"/>
        <w:jc w:val="center"/>
        <w:rPr>
          <w:bCs/>
          <w:iCs/>
          <w:sz w:val="36"/>
          <w:szCs w:val="36"/>
        </w:rPr>
      </w:pPr>
      <w:r w:rsidRPr="004977DF">
        <w:rPr>
          <w:bCs/>
          <w:iCs/>
          <w:sz w:val="36"/>
          <w:szCs w:val="36"/>
        </w:rPr>
        <w:t xml:space="preserve">Trøst og styrk du, vor Gud, alle dem, som er syge og sorgfulde, enten de er fjern eller nær. Vær </w:t>
      </w:r>
      <w:r w:rsidRPr="004977DF">
        <w:rPr>
          <w:bCs/>
          <w:iCs/>
          <w:sz w:val="36"/>
          <w:szCs w:val="36"/>
        </w:rPr>
        <w:lastRenderedPageBreak/>
        <w:t>med din nådige hjælp hos alle dem, som lider under anfægtelser, og stå os alle bi i fristelsens time.</w:t>
      </w:r>
    </w:p>
    <w:p w:rsidR="004977DF" w:rsidRPr="004977DF" w:rsidRDefault="004977DF" w:rsidP="004977DF">
      <w:pPr>
        <w:spacing w:line="360" w:lineRule="auto"/>
        <w:jc w:val="center"/>
        <w:rPr>
          <w:bCs/>
          <w:iCs/>
          <w:sz w:val="36"/>
          <w:szCs w:val="36"/>
        </w:rPr>
      </w:pPr>
      <w:r w:rsidRPr="004977DF">
        <w:rPr>
          <w:bCs/>
          <w:iCs/>
          <w:sz w:val="36"/>
          <w:szCs w:val="36"/>
        </w:rPr>
        <w:t>I denne tid beder vi særligt for alle, der rammes af corona og dens følger. Dem, der bliver syge, dem, der mister nogen, de holder af, dem, der bliver bange, dem der mister deres job, dem der savner nærvær med andre, dem hvis hverdag er forandret.</w:t>
      </w:r>
    </w:p>
    <w:p w:rsidR="004977DF" w:rsidRPr="004977DF" w:rsidRDefault="004977DF" w:rsidP="004977DF">
      <w:pPr>
        <w:spacing w:line="360" w:lineRule="auto"/>
        <w:jc w:val="center"/>
        <w:rPr>
          <w:bCs/>
          <w:iCs/>
          <w:sz w:val="36"/>
          <w:szCs w:val="36"/>
        </w:rPr>
      </w:pPr>
      <w:r w:rsidRPr="004977DF">
        <w:rPr>
          <w:bCs/>
          <w:iCs/>
          <w:sz w:val="36"/>
          <w:szCs w:val="36"/>
        </w:rPr>
        <w:t>Vi beder om, at vi snart igen må være fri for coronavirus.</w:t>
      </w:r>
    </w:p>
    <w:p w:rsidR="004977DF" w:rsidRPr="004977DF" w:rsidRDefault="004977DF" w:rsidP="004977DF">
      <w:pPr>
        <w:spacing w:line="360" w:lineRule="auto"/>
        <w:jc w:val="center"/>
        <w:rPr>
          <w:bCs/>
          <w:iCs/>
          <w:sz w:val="36"/>
          <w:szCs w:val="36"/>
        </w:rPr>
      </w:pPr>
      <w:r w:rsidRPr="004977DF">
        <w:rPr>
          <w:bCs/>
          <w:iCs/>
          <w:sz w:val="36"/>
          <w:szCs w:val="36"/>
        </w:rPr>
        <w:lastRenderedPageBreak/>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rsidR="004977DF" w:rsidRPr="004977DF" w:rsidRDefault="004977DF" w:rsidP="004977DF">
      <w:pPr>
        <w:spacing w:line="360" w:lineRule="auto"/>
        <w:jc w:val="center"/>
        <w:rPr>
          <w:bCs/>
          <w:iCs/>
          <w:sz w:val="36"/>
          <w:szCs w:val="36"/>
        </w:rPr>
      </w:pPr>
      <w:r w:rsidRPr="004977DF">
        <w:rPr>
          <w:bCs/>
          <w:iCs/>
          <w:sz w:val="36"/>
          <w:szCs w:val="36"/>
        </w:rPr>
        <w:t xml:space="preserve">Hold din beskærmende hånd over vort folk og fædreland og al dets øvrighed, velsign og bevar vor Dronning Margrethe II, Kronprins </w:t>
      </w:r>
      <w:r w:rsidRPr="004977DF">
        <w:rPr>
          <w:bCs/>
          <w:iCs/>
          <w:sz w:val="36"/>
          <w:szCs w:val="36"/>
        </w:rPr>
        <w:lastRenderedPageBreak/>
        <w:t>Frederik, Kronprinsesse Mary og hele det kongelige hus. Giv dem og os alle nåde, fred og velsignelse og efter et kristeligt liv den evige salighed.</w:t>
      </w:r>
    </w:p>
    <w:p w:rsidR="004977DF" w:rsidRPr="004977DF" w:rsidRDefault="004977DF" w:rsidP="004977DF">
      <w:pPr>
        <w:spacing w:line="360" w:lineRule="auto"/>
        <w:jc w:val="center"/>
        <w:rPr>
          <w:bCs/>
          <w:iCs/>
          <w:sz w:val="36"/>
          <w:szCs w:val="36"/>
        </w:rPr>
      </w:pPr>
      <w:r w:rsidRPr="004977DF">
        <w:rPr>
          <w:bCs/>
          <w:iCs/>
          <w:sz w:val="36"/>
          <w:szCs w:val="36"/>
        </w:rPr>
        <w:t>Amen!</w:t>
      </w:r>
    </w:p>
    <w:p w:rsidR="00ED6853" w:rsidRDefault="00ED6853" w:rsidP="004977DF">
      <w:pPr>
        <w:spacing w:line="360" w:lineRule="auto"/>
        <w:jc w:val="center"/>
        <w:rPr>
          <w:bCs/>
          <w:iCs/>
          <w:sz w:val="36"/>
          <w:szCs w:val="36"/>
        </w:rPr>
      </w:pPr>
    </w:p>
    <w:p w:rsidR="004977DF" w:rsidRPr="004977DF" w:rsidRDefault="004977DF" w:rsidP="004977DF">
      <w:pPr>
        <w:spacing w:line="360" w:lineRule="auto"/>
        <w:jc w:val="center"/>
        <w:rPr>
          <w:bCs/>
          <w:i/>
          <w:iCs/>
          <w:sz w:val="36"/>
          <w:szCs w:val="36"/>
        </w:rPr>
      </w:pPr>
      <w:r w:rsidRPr="004977DF">
        <w:rPr>
          <w:bCs/>
          <w:iCs/>
          <w:sz w:val="36"/>
          <w:szCs w:val="36"/>
        </w:rPr>
        <w:t>Lad os rejse os og med apostlen tilønske hinanden:</w:t>
      </w:r>
    </w:p>
    <w:p w:rsidR="004977DF" w:rsidRPr="004977DF" w:rsidRDefault="004977DF" w:rsidP="004977DF">
      <w:pPr>
        <w:spacing w:line="360" w:lineRule="auto"/>
        <w:jc w:val="center"/>
        <w:rPr>
          <w:bCs/>
          <w:iCs/>
          <w:sz w:val="36"/>
          <w:szCs w:val="36"/>
        </w:rPr>
      </w:pPr>
      <w:r w:rsidRPr="004977DF">
        <w:rPr>
          <w:bCs/>
          <w:iCs/>
          <w:sz w:val="36"/>
          <w:szCs w:val="36"/>
        </w:rPr>
        <w:t>Vor Herre Jesu Kristi nåde og Guds kærlighed og Helligåndens fællesskab være med os alle!</w:t>
      </w:r>
    </w:p>
    <w:p w:rsidR="004977DF" w:rsidRPr="004977DF" w:rsidRDefault="004977DF" w:rsidP="004977DF">
      <w:pPr>
        <w:spacing w:line="360" w:lineRule="auto"/>
        <w:jc w:val="center"/>
        <w:rPr>
          <w:sz w:val="36"/>
          <w:szCs w:val="36"/>
        </w:rPr>
      </w:pPr>
      <w:r w:rsidRPr="004977DF">
        <w:rPr>
          <w:bCs/>
          <w:iCs/>
          <w:sz w:val="36"/>
          <w:szCs w:val="36"/>
        </w:rPr>
        <w:t>Amen.</w:t>
      </w:r>
      <w:bookmarkStart w:id="0" w:name="_GoBack"/>
      <w:bookmarkEnd w:id="0"/>
    </w:p>
    <w:sectPr w:rsidR="004977DF" w:rsidRPr="004977DF" w:rsidSect="004B00F0">
      <w:footerReference w:type="default" r:id="rId9"/>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12" w:rsidRDefault="00D37C12" w:rsidP="004B00F0">
      <w:pPr>
        <w:spacing w:after="0" w:line="240" w:lineRule="auto"/>
      </w:pPr>
      <w:r>
        <w:separator/>
      </w:r>
    </w:p>
  </w:endnote>
  <w:endnote w:type="continuationSeparator" w:id="0">
    <w:p w:rsidR="00D37C12" w:rsidRDefault="00D37C12"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49245"/>
      <w:docPartObj>
        <w:docPartGallery w:val="Page Numbers (Bottom of Page)"/>
        <w:docPartUnique/>
      </w:docPartObj>
    </w:sdtPr>
    <w:sdtEndPr/>
    <w:sdtContent>
      <w:p w:rsidR="004B00F0" w:rsidRDefault="004B00F0">
        <w:pPr>
          <w:pStyle w:val="Sidefod"/>
          <w:jc w:val="center"/>
        </w:pPr>
        <w:r>
          <w:fldChar w:fldCharType="begin"/>
        </w:r>
        <w:r>
          <w:instrText>PAGE   \* MERGEFORMAT</w:instrText>
        </w:r>
        <w:r>
          <w:fldChar w:fldCharType="separate"/>
        </w:r>
        <w:r w:rsidR="00ED6853">
          <w:rPr>
            <w:noProof/>
          </w:rPr>
          <w:t>25</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12" w:rsidRDefault="00D37C12" w:rsidP="004B00F0">
      <w:pPr>
        <w:spacing w:after="0" w:line="240" w:lineRule="auto"/>
      </w:pPr>
      <w:r>
        <w:separator/>
      </w:r>
    </w:p>
  </w:footnote>
  <w:footnote w:type="continuationSeparator" w:id="0">
    <w:p w:rsidR="00D37C12" w:rsidRDefault="00D37C12" w:rsidP="004B00F0">
      <w:pPr>
        <w:spacing w:after="0" w:line="240" w:lineRule="auto"/>
      </w:pPr>
      <w:r>
        <w:continuationSeparator/>
      </w:r>
    </w:p>
  </w:footnote>
  <w:footnote w:id="1">
    <w:p w:rsidR="00A97BB2" w:rsidRDefault="00A97BB2">
      <w:pPr>
        <w:pStyle w:val="Fodnotetekst"/>
      </w:pPr>
      <w:r>
        <w:rPr>
          <w:rStyle w:val="Fodnotehenvisning"/>
        </w:rPr>
        <w:footnoteRef/>
      </w:r>
      <w:r>
        <w:t xml:space="preserve"> </w:t>
      </w:r>
      <w:r w:rsidRPr="00A97BB2">
        <w:t>SØREN KIERKEGAARD, SAMLEDE VÆRKER, UDGIVET AF A. B. DRACHMANN, J. L. HEIBERG OG H. O. LANGE, BIND 18, S. 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950B4"/>
    <w:rsid w:val="000B7C1C"/>
    <w:rsid w:val="001B4FE7"/>
    <w:rsid w:val="00207A22"/>
    <w:rsid w:val="002255A3"/>
    <w:rsid w:val="00242BD2"/>
    <w:rsid w:val="002749E5"/>
    <w:rsid w:val="002D7019"/>
    <w:rsid w:val="003145EA"/>
    <w:rsid w:val="0032561B"/>
    <w:rsid w:val="004639D5"/>
    <w:rsid w:val="004977DF"/>
    <w:rsid w:val="004A0EE2"/>
    <w:rsid w:val="004B00F0"/>
    <w:rsid w:val="0051247E"/>
    <w:rsid w:val="00533783"/>
    <w:rsid w:val="005363FB"/>
    <w:rsid w:val="00594C35"/>
    <w:rsid w:val="005B60B8"/>
    <w:rsid w:val="005F4B08"/>
    <w:rsid w:val="0060617E"/>
    <w:rsid w:val="006E68A2"/>
    <w:rsid w:val="00795F0D"/>
    <w:rsid w:val="008A0B30"/>
    <w:rsid w:val="00906469"/>
    <w:rsid w:val="0091574F"/>
    <w:rsid w:val="00941EC2"/>
    <w:rsid w:val="0097611D"/>
    <w:rsid w:val="00A97BB2"/>
    <w:rsid w:val="00AA0390"/>
    <w:rsid w:val="00B325F6"/>
    <w:rsid w:val="00B51159"/>
    <w:rsid w:val="00B82D61"/>
    <w:rsid w:val="00BA1C90"/>
    <w:rsid w:val="00BA3137"/>
    <w:rsid w:val="00C72A6C"/>
    <w:rsid w:val="00CF24CF"/>
    <w:rsid w:val="00CF314F"/>
    <w:rsid w:val="00D37C12"/>
    <w:rsid w:val="00E32969"/>
    <w:rsid w:val="00E3654F"/>
    <w:rsid w:val="00ED6853"/>
    <w:rsid w:val="00EF61F4"/>
    <w:rsid w:val="00F1284D"/>
    <w:rsid w:val="00F276E3"/>
    <w:rsid w:val="00F30521"/>
    <w:rsid w:val="00F33C0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67C4"/>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E32969"/>
    <w:rPr>
      <w:i/>
      <w:iCs/>
    </w:rPr>
  </w:style>
  <w:style w:type="character" w:styleId="Hyperlink">
    <w:name w:val="Hyperlink"/>
    <w:basedOn w:val="Standardskrifttypeiafsnit"/>
    <w:uiPriority w:val="99"/>
    <w:unhideWhenUsed/>
    <w:rsid w:val="002D7019"/>
    <w:rPr>
      <w:color w:val="0563C1" w:themeColor="hyperlink"/>
      <w:u w:val="single"/>
    </w:rPr>
  </w:style>
  <w:style w:type="paragraph" w:styleId="Fodnotetekst">
    <w:name w:val="footnote text"/>
    <w:basedOn w:val="Normal"/>
    <w:link w:val="FodnotetekstTegn"/>
    <w:uiPriority w:val="99"/>
    <w:semiHidden/>
    <w:unhideWhenUsed/>
    <w:rsid w:val="009157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1574F"/>
    <w:rPr>
      <w:sz w:val="20"/>
      <w:szCs w:val="20"/>
    </w:rPr>
  </w:style>
  <w:style w:type="character" w:styleId="Fodnotehenvisning">
    <w:name w:val="footnote reference"/>
    <w:basedOn w:val="Standardskrifttypeiafsnit"/>
    <w:uiPriority w:val="99"/>
    <w:semiHidden/>
    <w:unhideWhenUsed/>
    <w:rsid w:val="00915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8777">
      <w:bodyDiv w:val="1"/>
      <w:marLeft w:val="0"/>
      <w:marRight w:val="0"/>
      <w:marTop w:val="0"/>
      <w:marBottom w:val="0"/>
      <w:divBdr>
        <w:top w:val="none" w:sz="0" w:space="0" w:color="auto"/>
        <w:left w:val="none" w:sz="0" w:space="0" w:color="auto"/>
        <w:bottom w:val="none" w:sz="0" w:space="0" w:color="auto"/>
        <w:right w:val="none" w:sz="0" w:space="0" w:color="auto"/>
      </w:divBdr>
    </w:div>
    <w:div w:id="579798608">
      <w:bodyDiv w:val="1"/>
      <w:marLeft w:val="0"/>
      <w:marRight w:val="0"/>
      <w:marTop w:val="0"/>
      <w:marBottom w:val="0"/>
      <w:divBdr>
        <w:top w:val="none" w:sz="0" w:space="0" w:color="auto"/>
        <w:left w:val="none" w:sz="0" w:space="0" w:color="auto"/>
        <w:bottom w:val="none" w:sz="0" w:space="0" w:color="auto"/>
        <w:right w:val="none" w:sz="0" w:space="0" w:color="auto"/>
      </w:divBdr>
    </w:div>
    <w:div w:id="635329729">
      <w:bodyDiv w:val="1"/>
      <w:marLeft w:val="0"/>
      <w:marRight w:val="0"/>
      <w:marTop w:val="0"/>
      <w:marBottom w:val="0"/>
      <w:divBdr>
        <w:top w:val="none" w:sz="0" w:space="0" w:color="auto"/>
        <w:left w:val="none" w:sz="0" w:space="0" w:color="auto"/>
        <w:bottom w:val="none" w:sz="0" w:space="0" w:color="auto"/>
        <w:right w:val="none" w:sz="0" w:space="0" w:color="auto"/>
      </w:divBdr>
    </w:div>
    <w:div w:id="850099088">
      <w:bodyDiv w:val="1"/>
      <w:marLeft w:val="0"/>
      <w:marRight w:val="0"/>
      <w:marTop w:val="0"/>
      <w:marBottom w:val="0"/>
      <w:divBdr>
        <w:top w:val="none" w:sz="0" w:space="0" w:color="auto"/>
        <w:left w:val="none" w:sz="0" w:space="0" w:color="auto"/>
        <w:bottom w:val="none" w:sz="0" w:space="0" w:color="auto"/>
        <w:right w:val="none" w:sz="0" w:space="0" w:color="auto"/>
      </w:divBdr>
    </w:div>
    <w:div w:id="17576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selskabet.dk/brugbibelen/bibelenonline/Matt/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CBAF-9F1B-49FE-AB5D-130817B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1091</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2020-12-26T16:01:00Z</dcterms:created>
  <dcterms:modified xsi:type="dcterms:W3CDTF">2020-12-26T16:01:00Z</dcterms:modified>
</cp:coreProperties>
</file>